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7E30" w14:textId="77777777" w:rsidR="00C51963" w:rsidRPr="00C51963" w:rsidRDefault="00C51963" w:rsidP="00C51963">
      <w:pPr>
        <w:ind w:left="360" w:hanging="360"/>
        <w:jc w:val="center"/>
        <w:rPr>
          <w:rStyle w:val="Hyperlink"/>
          <w:rFonts w:eastAsia="Times New Roman"/>
          <w:color w:val="1F497D"/>
          <w:sz w:val="36"/>
          <w:szCs w:val="36"/>
          <w:u w:val="none"/>
        </w:rPr>
      </w:pPr>
      <w:r w:rsidRPr="00C51963">
        <w:rPr>
          <w:rStyle w:val="Hyperlink"/>
          <w:rFonts w:eastAsia="Times New Roman"/>
          <w:color w:val="1F497D"/>
          <w:sz w:val="36"/>
          <w:szCs w:val="36"/>
          <w:u w:val="none"/>
        </w:rPr>
        <w:t>Testna okolina</w:t>
      </w:r>
    </w:p>
    <w:p w14:paraId="69EB967F" w14:textId="7FD359EF" w:rsidR="00C51963" w:rsidRPr="00C51963" w:rsidRDefault="00C51963" w:rsidP="00C51963">
      <w:pPr>
        <w:ind w:left="360" w:hanging="360"/>
        <w:jc w:val="center"/>
        <w:rPr>
          <w:rStyle w:val="Hyperlink"/>
          <w:rFonts w:eastAsia="Times New Roman"/>
          <w:color w:val="1F497D"/>
          <w:sz w:val="28"/>
          <w:szCs w:val="28"/>
          <w:u w:val="none"/>
        </w:rPr>
      </w:pPr>
      <w:r w:rsidRPr="00C51963">
        <w:rPr>
          <w:rStyle w:val="Hyperlink"/>
          <w:rFonts w:eastAsia="Times New Roman"/>
          <w:color w:val="1F497D"/>
          <w:sz w:val="28"/>
          <w:szCs w:val="28"/>
          <w:u w:val="none"/>
        </w:rPr>
        <w:t>Upute za dodjelu pristupnih podataka</w:t>
      </w:r>
    </w:p>
    <w:p w14:paraId="28B1FF0C" w14:textId="77777777" w:rsidR="00C51963" w:rsidRPr="00C51963" w:rsidRDefault="00C51963" w:rsidP="00C51963">
      <w:pPr>
        <w:ind w:left="360" w:hanging="360"/>
        <w:jc w:val="center"/>
        <w:rPr>
          <w:rStyle w:val="Hyperlink"/>
          <w:rFonts w:eastAsia="Times New Roman"/>
          <w:color w:val="1F497D"/>
          <w:sz w:val="32"/>
          <w:szCs w:val="32"/>
          <w:u w:val="none"/>
        </w:rPr>
      </w:pPr>
    </w:p>
    <w:p w14:paraId="7661EBF1" w14:textId="1D00DC17" w:rsidR="00591454" w:rsidRDefault="00792DA7" w:rsidP="00202D7C">
      <w:pPr>
        <w:numPr>
          <w:ilvl w:val="0"/>
          <w:numId w:val="1"/>
        </w:numPr>
        <w:ind w:left="360"/>
        <w:rPr>
          <w:rFonts w:eastAsia="Times New Roman"/>
          <w:b/>
          <w:bCs/>
          <w:color w:val="1F497D"/>
        </w:rPr>
      </w:pPr>
      <w:r>
        <w:rPr>
          <w:rFonts w:eastAsia="Times New Roman"/>
          <w:b/>
          <w:bCs/>
          <w:color w:val="1F497D"/>
        </w:rPr>
        <w:t>Adrese</w:t>
      </w:r>
      <w:r w:rsidR="00591454">
        <w:rPr>
          <w:rFonts w:eastAsia="Times New Roman"/>
          <w:b/>
          <w:bCs/>
          <w:color w:val="1F497D"/>
        </w:rPr>
        <w:t xml:space="preserve"> za pristup testnoj/razvojnoj okolini</w:t>
      </w:r>
    </w:p>
    <w:p w14:paraId="25A57111" w14:textId="77777777" w:rsidR="00591454" w:rsidRDefault="00591454" w:rsidP="00202D7C">
      <w:pPr>
        <w:numPr>
          <w:ilvl w:val="0"/>
          <w:numId w:val="3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Produkcijska okolina: </w:t>
      </w:r>
      <w:hyperlink r:id="rId5" w:history="1">
        <w:r>
          <w:rPr>
            <w:rStyle w:val="Hyperlink"/>
            <w:rFonts w:eastAsia="Times New Roman"/>
            <w:color w:val="1F497D"/>
            <w:u w:val="none"/>
          </w:rPr>
          <w:t>www.evisitor.hr</w:t>
        </w:r>
      </w:hyperlink>
      <w:r>
        <w:rPr>
          <w:rFonts w:eastAsia="Times New Roman"/>
          <w:color w:val="1F497D"/>
        </w:rPr>
        <w:t xml:space="preserve"> </w:t>
      </w:r>
    </w:p>
    <w:p w14:paraId="56EF5E09" w14:textId="77777777" w:rsidR="00591454" w:rsidRDefault="00591454" w:rsidP="00202D7C">
      <w:pPr>
        <w:numPr>
          <w:ilvl w:val="0"/>
          <w:numId w:val="3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Testna/razvojna okolina: </w:t>
      </w:r>
      <w:hyperlink r:id="rId6" w:history="1">
        <w:r>
          <w:rPr>
            <w:rStyle w:val="Hyperlink"/>
            <w:rFonts w:eastAsia="Times New Roman"/>
            <w:color w:val="1F497D"/>
            <w:u w:val="none"/>
          </w:rPr>
          <w:t>www.evisitor.hr/test</w:t>
        </w:r>
      </w:hyperlink>
      <w:r>
        <w:rPr>
          <w:rFonts w:eastAsia="Times New Roman"/>
          <w:color w:val="1F497D"/>
        </w:rPr>
        <w:t xml:space="preserve"> </w:t>
      </w:r>
    </w:p>
    <w:p w14:paraId="37F75656" w14:textId="77777777" w:rsidR="00591454" w:rsidRDefault="00591454" w:rsidP="00202D7C">
      <w:pPr>
        <w:pStyle w:val="ListParagraph"/>
        <w:ind w:left="1800"/>
        <w:rPr>
          <w:b/>
          <w:bCs/>
          <w:color w:val="7030A0"/>
        </w:rPr>
      </w:pPr>
    </w:p>
    <w:p w14:paraId="714C5126" w14:textId="7C01CB8A" w:rsidR="00D76BD0" w:rsidRPr="00D76BD0" w:rsidRDefault="00792DA7" w:rsidP="00D76BD0">
      <w:pPr>
        <w:pStyle w:val="ListParagraph"/>
        <w:numPr>
          <w:ilvl w:val="0"/>
          <w:numId w:val="1"/>
        </w:numPr>
        <w:ind w:left="426" w:hanging="426"/>
        <w:rPr>
          <w:b/>
          <w:bCs/>
          <w:color w:val="1F497D"/>
        </w:rPr>
      </w:pPr>
      <w:r>
        <w:rPr>
          <w:b/>
          <w:bCs/>
          <w:color w:val="1F497D"/>
        </w:rPr>
        <w:t xml:space="preserve">Pristupni podaci </w:t>
      </w:r>
      <w:r w:rsidR="00D76BD0" w:rsidRPr="00D76BD0">
        <w:rPr>
          <w:b/>
          <w:bCs/>
          <w:color w:val="1F497D"/>
        </w:rPr>
        <w:t>za program</w:t>
      </w:r>
      <w:r w:rsidR="009679F5">
        <w:rPr>
          <w:b/>
          <w:bCs/>
          <w:color w:val="1F497D"/>
        </w:rPr>
        <w:t>er</w:t>
      </w:r>
      <w:r w:rsidR="00D76BD0" w:rsidRPr="00D76BD0">
        <w:rPr>
          <w:b/>
          <w:bCs/>
          <w:color w:val="1F497D"/>
        </w:rPr>
        <w:t>ske kuće za potrebe implementacije API funkcionalnosti</w:t>
      </w:r>
    </w:p>
    <w:p w14:paraId="6E8734E3" w14:textId="77777777" w:rsidR="00D76BD0" w:rsidRPr="00D76BD0" w:rsidRDefault="00D76BD0" w:rsidP="00D76BD0">
      <w:pPr>
        <w:pStyle w:val="ListParagraph"/>
        <w:numPr>
          <w:ilvl w:val="0"/>
          <w:numId w:val="13"/>
        </w:numPr>
        <w:rPr>
          <w:rFonts w:eastAsia="Times New Roman"/>
          <w:color w:val="1F497D"/>
        </w:rPr>
      </w:pPr>
      <w:r w:rsidRPr="00D76BD0">
        <w:rPr>
          <w:rFonts w:eastAsia="Times New Roman"/>
          <w:color w:val="1F497D"/>
        </w:rPr>
        <w:t xml:space="preserve">U slučaju implementacije API funkcionalnosti za obveznike: </w:t>
      </w:r>
    </w:p>
    <w:p w14:paraId="5404E897" w14:textId="46C1AF6F" w:rsidR="00D76BD0" w:rsidRDefault="00D76BD0" w:rsidP="00D76BD0">
      <w:pPr>
        <w:numPr>
          <w:ilvl w:val="1"/>
          <w:numId w:val="1"/>
        </w:numPr>
        <w:ind w:left="993" w:hanging="284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Pristupne podatke otvaraju sami obveznici na način da otvore dodatne </w:t>
      </w:r>
      <w:proofErr w:type="spellStart"/>
      <w:r>
        <w:rPr>
          <w:rFonts w:eastAsia="Times New Roman"/>
          <w:color w:val="1F497D"/>
        </w:rPr>
        <w:t>podkorisničke</w:t>
      </w:r>
      <w:proofErr w:type="spellEnd"/>
      <w:r>
        <w:rPr>
          <w:rFonts w:eastAsia="Times New Roman"/>
          <w:color w:val="1F497D"/>
        </w:rPr>
        <w:t xml:space="preserve"> račune za programere</w:t>
      </w:r>
      <w:r w:rsidR="00792DA7">
        <w:rPr>
          <w:rFonts w:eastAsia="Times New Roman"/>
          <w:color w:val="1F497D"/>
        </w:rPr>
        <w:t>:</w:t>
      </w:r>
    </w:p>
    <w:p w14:paraId="627C68BE" w14:textId="28A16389" w:rsidR="00792DA7" w:rsidRPr="00792DA7" w:rsidRDefault="00D76BD0" w:rsidP="000E77C3">
      <w:pPr>
        <w:pStyle w:val="ListParagraph"/>
        <w:numPr>
          <w:ilvl w:val="1"/>
          <w:numId w:val="1"/>
        </w:numPr>
        <w:rPr>
          <w:color w:val="1F497D"/>
        </w:rPr>
      </w:pPr>
      <w:r w:rsidRPr="00792DA7">
        <w:rPr>
          <w:color w:val="1F497D"/>
        </w:rPr>
        <w:t xml:space="preserve">Dodatni podkorisnički računi otvaraju se na način opisan na sljedeće video linku: </w:t>
      </w:r>
      <w:hyperlink r:id="rId7" w:history="1">
        <w:r>
          <w:rPr>
            <w:rStyle w:val="Hyperlink"/>
          </w:rPr>
          <w:t>https://www.youtube.com/watch?v=OM0DdPei7t0</w:t>
        </w:r>
      </w:hyperlink>
    </w:p>
    <w:p w14:paraId="6DC9CFFC" w14:textId="77777777" w:rsidR="00D76BD0" w:rsidRDefault="00D76BD0" w:rsidP="00D76BD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Preporuka je da se otvore dva različita tipa podkorisničkih računa:</w:t>
      </w:r>
    </w:p>
    <w:p w14:paraId="24663C95" w14:textId="77777777" w:rsidR="00792DA7" w:rsidRDefault="00D76BD0" w:rsidP="00792DA7">
      <w:pPr>
        <w:numPr>
          <w:ilvl w:val="2"/>
          <w:numId w:val="1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 </w:t>
      </w:r>
      <w:proofErr w:type="spellStart"/>
      <w:r>
        <w:rPr>
          <w:rFonts w:eastAsia="Times New Roman"/>
          <w:color w:val="1F497D"/>
        </w:rPr>
        <w:t>podkorisnički</w:t>
      </w:r>
      <w:proofErr w:type="spellEnd"/>
      <w:r>
        <w:rPr>
          <w:rFonts w:eastAsia="Times New Roman"/>
          <w:color w:val="1F497D"/>
        </w:rPr>
        <w:t xml:space="preserve"> račun koji se koristi za samu implementaciju i spajanje putem </w:t>
      </w:r>
      <w:r w:rsidR="00792DA7">
        <w:rPr>
          <w:rFonts w:eastAsia="Times New Roman"/>
          <w:color w:val="1F497D"/>
        </w:rPr>
        <w:t xml:space="preserve"> </w:t>
      </w:r>
    </w:p>
    <w:p w14:paraId="55B41ACC" w14:textId="012EED02" w:rsidR="00D76BD0" w:rsidRDefault="00792DA7" w:rsidP="00792DA7">
      <w:pPr>
        <w:ind w:left="2160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 </w:t>
      </w:r>
      <w:r w:rsidR="00D76BD0">
        <w:rPr>
          <w:rFonts w:eastAsia="Times New Roman"/>
          <w:color w:val="1F497D"/>
        </w:rPr>
        <w:t>API-a (API korisnik)</w:t>
      </w:r>
    </w:p>
    <w:p w14:paraId="44B55982" w14:textId="740604C0" w:rsidR="00792DA7" w:rsidRPr="00792DA7" w:rsidRDefault="00D76BD0" w:rsidP="009C14F4">
      <w:pPr>
        <w:pStyle w:val="ListParagraph"/>
        <w:numPr>
          <w:ilvl w:val="2"/>
          <w:numId w:val="1"/>
        </w:numPr>
        <w:ind w:left="2268" w:hanging="288"/>
        <w:rPr>
          <w:rFonts w:eastAsia="Times New Roman"/>
          <w:color w:val="1F497D"/>
        </w:rPr>
      </w:pPr>
      <w:proofErr w:type="spellStart"/>
      <w:r w:rsidRPr="00792DA7">
        <w:rPr>
          <w:rFonts w:eastAsia="Times New Roman"/>
          <w:color w:val="1F497D"/>
        </w:rPr>
        <w:t>podkorisnički</w:t>
      </w:r>
      <w:proofErr w:type="spellEnd"/>
      <w:r w:rsidRPr="00792DA7">
        <w:rPr>
          <w:rFonts w:eastAsia="Times New Roman"/>
          <w:color w:val="1F497D"/>
        </w:rPr>
        <w:t xml:space="preserve"> račun koji se koristi za pristup web sučelju (GUI) sustava eVisitor, a radi testiranja podataka poslanih putem API-a</w:t>
      </w:r>
    </w:p>
    <w:p w14:paraId="14DD3B18" w14:textId="5C34CEC8" w:rsidR="00D76BD0" w:rsidRDefault="00D76BD0" w:rsidP="00D76BD0">
      <w:pPr>
        <w:pStyle w:val="ListParagraph"/>
        <w:numPr>
          <w:ilvl w:val="1"/>
          <w:numId w:val="1"/>
        </w:numPr>
        <w:rPr>
          <w:color w:val="1F497D"/>
        </w:rPr>
      </w:pPr>
      <w:r>
        <w:rPr>
          <w:color w:val="1F497D"/>
        </w:rPr>
        <w:t>Za svaku programsku kuću/agenciju koja radi u ime obveznika (bilo da se radi o implementaciji putem API-a ili o preuzimanju odgovornosti prijave i odjave turista putem agencija) potrebno je otvoriti odvojene pristupne podatke</w:t>
      </w:r>
    </w:p>
    <w:p w14:paraId="70EDB78E" w14:textId="77777777" w:rsidR="00792DA7" w:rsidRDefault="00792DA7" w:rsidP="00792DA7">
      <w:pPr>
        <w:pStyle w:val="ListParagraph"/>
        <w:ind w:left="1440"/>
        <w:rPr>
          <w:color w:val="1F497D"/>
        </w:rPr>
      </w:pPr>
    </w:p>
    <w:p w14:paraId="0630C05E" w14:textId="5BB0390B" w:rsidR="00D76BD0" w:rsidRPr="00792DA7" w:rsidRDefault="00D76BD0" w:rsidP="00792DA7">
      <w:pPr>
        <w:pStyle w:val="ListParagraph"/>
        <w:numPr>
          <w:ilvl w:val="0"/>
          <w:numId w:val="13"/>
        </w:numPr>
        <w:rPr>
          <w:rFonts w:eastAsia="Times New Roman"/>
          <w:color w:val="1F497D"/>
        </w:rPr>
      </w:pPr>
      <w:r w:rsidRPr="00792DA7">
        <w:rPr>
          <w:rFonts w:eastAsia="Times New Roman"/>
          <w:color w:val="1F497D"/>
        </w:rPr>
        <w:t xml:space="preserve">U slučaju implementacije API funkcionalnosti za turističke zajednice: </w:t>
      </w:r>
    </w:p>
    <w:p w14:paraId="175095EA" w14:textId="77777777" w:rsidR="00D76BD0" w:rsidRDefault="00D76BD0" w:rsidP="00792DA7">
      <w:pPr>
        <w:numPr>
          <w:ilvl w:val="4"/>
          <w:numId w:val="13"/>
        </w:numPr>
        <w:ind w:left="1418" w:hanging="284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Pristupne podatke otvaraju same turističke zajednice u obliku dodatnih podkorisničkih računa na način kao što je to opisano na video linku: </w:t>
      </w:r>
      <w:hyperlink r:id="rId8" w:history="1">
        <w:r>
          <w:rPr>
            <w:rStyle w:val="Hyperlink"/>
            <w:rFonts w:eastAsia="Times New Roman"/>
          </w:rPr>
          <w:t>https://www.youtube.com/w</w:t>
        </w:r>
        <w:r>
          <w:rPr>
            <w:rStyle w:val="Hyperlink"/>
            <w:rFonts w:eastAsia="Times New Roman"/>
          </w:rPr>
          <w:t>a</w:t>
        </w:r>
        <w:r>
          <w:rPr>
            <w:rStyle w:val="Hyperlink"/>
            <w:rFonts w:eastAsia="Times New Roman"/>
          </w:rPr>
          <w:t>tch?v=OM0DdPei7t0</w:t>
        </w:r>
      </w:hyperlink>
      <w:r>
        <w:rPr>
          <w:rFonts w:eastAsia="Times New Roman"/>
          <w:color w:val="1F497D"/>
        </w:rPr>
        <w:t xml:space="preserve"> </w:t>
      </w:r>
    </w:p>
    <w:p w14:paraId="0993FB97" w14:textId="77777777" w:rsidR="00D76BD0" w:rsidRDefault="00D76BD0" w:rsidP="00D76BD0">
      <w:pPr>
        <w:rPr>
          <w:color w:val="1F497D"/>
        </w:rPr>
      </w:pPr>
    </w:p>
    <w:p w14:paraId="4309AD2A" w14:textId="77777777" w:rsidR="00792DA7" w:rsidRDefault="00792DA7" w:rsidP="00D76BD0">
      <w:pPr>
        <w:rPr>
          <w:color w:val="1F497D"/>
        </w:rPr>
      </w:pPr>
      <w:r>
        <w:rPr>
          <w:color w:val="1F497D"/>
        </w:rPr>
        <w:t>Za</w:t>
      </w:r>
      <w:r w:rsidR="00D76BD0">
        <w:rPr>
          <w:color w:val="1F497D"/>
        </w:rPr>
        <w:t xml:space="preserve"> razumijevanju pojedinih procesa</w:t>
      </w:r>
      <w:r>
        <w:rPr>
          <w:color w:val="1F497D"/>
        </w:rPr>
        <w:t xml:space="preserve"> provjerite često postavljena pitanja:</w:t>
      </w:r>
      <w:r w:rsidRPr="00792DA7">
        <w:t xml:space="preserve"> </w:t>
      </w:r>
      <w:hyperlink r:id="rId9" w:history="1">
        <w:r w:rsidRPr="00B511C8">
          <w:rPr>
            <w:rStyle w:val="Hyperlink"/>
          </w:rPr>
          <w:t>https://www.evisitor.hr/eVisitorWiki/Javno.e</w:t>
        </w:r>
        <w:r w:rsidRPr="00B511C8">
          <w:rPr>
            <w:rStyle w:val="Hyperlink"/>
          </w:rPr>
          <w:t>V</w:t>
        </w:r>
        <w:r w:rsidRPr="00B511C8">
          <w:rPr>
            <w:rStyle w:val="Hyperlink"/>
          </w:rPr>
          <w:t>isitor-Cesto-postavljana-pitanja.ashx</w:t>
        </w:r>
      </w:hyperlink>
      <w:r>
        <w:rPr>
          <w:color w:val="1F497D"/>
        </w:rPr>
        <w:t xml:space="preserve"> </w:t>
      </w:r>
      <w:r w:rsidR="00D76BD0">
        <w:rPr>
          <w:color w:val="1F497D"/>
        </w:rPr>
        <w:t xml:space="preserve">. </w:t>
      </w:r>
    </w:p>
    <w:p w14:paraId="0D279192" w14:textId="1FEF381F" w:rsidR="00D76BD0" w:rsidRDefault="00D76BD0" w:rsidP="00D76BD0">
      <w:pPr>
        <w:rPr>
          <w:color w:val="1F497D"/>
        </w:rPr>
      </w:pPr>
      <w:r>
        <w:rPr>
          <w:color w:val="1F497D"/>
        </w:rPr>
        <w:t>Posebno obratite pažnju i na poglavlja „Hoteli“, „Turističke agencije“ i „Razvojna okolina“.</w:t>
      </w:r>
    </w:p>
    <w:p w14:paraId="03DB1EB8" w14:textId="77777777" w:rsidR="00D76BD0" w:rsidRDefault="00D76BD0" w:rsidP="00D76BD0">
      <w:pPr>
        <w:rPr>
          <w:color w:val="1F497D"/>
        </w:rPr>
      </w:pPr>
    </w:p>
    <w:p w14:paraId="26B7FDA1" w14:textId="2432B432" w:rsidR="00591454" w:rsidRDefault="00C51963" w:rsidP="009679F5">
      <w:pPr>
        <w:numPr>
          <w:ilvl w:val="0"/>
          <w:numId w:val="13"/>
        </w:numPr>
        <w:ind w:left="426" w:hanging="426"/>
        <w:rPr>
          <w:rFonts w:eastAsia="Times New Roman"/>
          <w:b/>
          <w:bCs/>
          <w:color w:val="1F497D"/>
        </w:rPr>
      </w:pPr>
      <w:r>
        <w:rPr>
          <w:rFonts w:eastAsia="Times New Roman"/>
          <w:b/>
          <w:bCs/>
          <w:color w:val="1F497D"/>
        </w:rPr>
        <w:t>Ostalo</w:t>
      </w:r>
    </w:p>
    <w:p w14:paraId="7B89E1E6" w14:textId="77777777" w:rsidR="00591454" w:rsidRDefault="00591454" w:rsidP="00202D7C">
      <w:pPr>
        <w:pStyle w:val="ListParagraph"/>
        <w:ind w:left="360"/>
        <w:rPr>
          <w:b/>
          <w:bCs/>
          <w:color w:val="1F497D"/>
        </w:rPr>
      </w:pPr>
    </w:p>
    <w:p w14:paraId="73AC41A4" w14:textId="3E085950" w:rsidR="00591454" w:rsidRDefault="009679F5" w:rsidP="00792DA7">
      <w:pPr>
        <w:pStyle w:val="ListParagraph"/>
        <w:numPr>
          <w:ilvl w:val="2"/>
          <w:numId w:val="13"/>
        </w:numPr>
        <w:ind w:left="540"/>
        <w:rPr>
          <w:b/>
          <w:bCs/>
          <w:color w:val="1F497D"/>
        </w:rPr>
      </w:pPr>
      <w:r>
        <w:rPr>
          <w:b/>
          <w:bCs/>
          <w:color w:val="1F497D"/>
        </w:rPr>
        <w:t xml:space="preserve"> I</w:t>
      </w:r>
      <w:r w:rsidR="00591454">
        <w:rPr>
          <w:b/>
          <w:bCs/>
          <w:color w:val="1F497D"/>
        </w:rPr>
        <w:t>nicijalni pristupni podaci za pristup testnoj/razvojnoj okolini?</w:t>
      </w:r>
    </w:p>
    <w:p w14:paraId="1D7BAC20" w14:textId="77777777" w:rsidR="00D76BD0" w:rsidRDefault="00D76BD0" w:rsidP="00D76BD0">
      <w:pPr>
        <w:ind w:left="540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 </w:t>
      </w:r>
      <w:r w:rsidR="00591454">
        <w:rPr>
          <w:rFonts w:eastAsia="Times New Roman"/>
          <w:color w:val="1F497D"/>
        </w:rPr>
        <w:t xml:space="preserve">Pristupni podaci za testnu/razvojnu okolinu su isti pristupni podaci koji su se koristili za pristup </w:t>
      </w:r>
      <w:r>
        <w:rPr>
          <w:rFonts w:eastAsia="Times New Roman"/>
          <w:color w:val="1F497D"/>
        </w:rPr>
        <w:t xml:space="preserve">   </w:t>
      </w:r>
    </w:p>
    <w:p w14:paraId="2A9A8ED8" w14:textId="77777777" w:rsidR="00D76BD0" w:rsidRDefault="00D76BD0" w:rsidP="00D76BD0">
      <w:pPr>
        <w:ind w:left="540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 </w:t>
      </w:r>
      <w:r w:rsidR="00591454">
        <w:rPr>
          <w:rFonts w:eastAsia="Times New Roman"/>
          <w:color w:val="1F497D"/>
        </w:rPr>
        <w:t xml:space="preserve">produkcijskoj okolini do datuma navedenog unutar narančaste trake obavijesti koja se nalazi </w:t>
      </w:r>
      <w:r>
        <w:rPr>
          <w:rFonts w:eastAsia="Times New Roman"/>
          <w:color w:val="1F497D"/>
        </w:rPr>
        <w:t xml:space="preserve"> </w:t>
      </w:r>
    </w:p>
    <w:p w14:paraId="325F31FB" w14:textId="0666C4A5" w:rsidR="00591454" w:rsidRDefault="00D76BD0" w:rsidP="00D76BD0">
      <w:pPr>
        <w:ind w:left="540"/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 </w:t>
      </w:r>
      <w:r w:rsidR="00591454">
        <w:rPr>
          <w:rFonts w:eastAsia="Times New Roman"/>
          <w:color w:val="1F497D"/>
        </w:rPr>
        <w:t xml:space="preserve">na početnom ekranu testne/razvojne okoline: </w:t>
      </w:r>
      <w:hyperlink r:id="rId10" w:history="1">
        <w:r w:rsidR="00591454">
          <w:rPr>
            <w:rStyle w:val="Hyperlink"/>
            <w:rFonts w:eastAsia="Times New Roman"/>
          </w:rPr>
          <w:t>www.evisitor.hr/test</w:t>
        </w:r>
      </w:hyperlink>
      <w:r w:rsidR="00591454">
        <w:rPr>
          <w:rFonts w:eastAsia="Times New Roman"/>
          <w:color w:val="1F497D"/>
        </w:rPr>
        <w:t xml:space="preserve"> </w:t>
      </w:r>
    </w:p>
    <w:p w14:paraId="090D3856" w14:textId="77777777" w:rsidR="00591454" w:rsidRDefault="00591454" w:rsidP="00202D7C">
      <w:pPr>
        <w:numPr>
          <w:ilvl w:val="0"/>
          <w:numId w:val="6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Razvojna okolina je kopija podataka sa produkcijske okoline do zadanog datuma koji se nalazi u narančastoj traci obavijesti na početnom ekranu testne/razvojne okoline.</w:t>
      </w:r>
    </w:p>
    <w:p w14:paraId="5B370006" w14:textId="77777777" w:rsidR="00591454" w:rsidRDefault="00591454" w:rsidP="00202D7C">
      <w:pPr>
        <w:numPr>
          <w:ilvl w:val="0"/>
          <w:numId w:val="6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Razvojna okolina se ažurira povremeno, prema potrebi.</w:t>
      </w:r>
    </w:p>
    <w:p w14:paraId="6808DCA4" w14:textId="77777777" w:rsidR="00591454" w:rsidRDefault="00591454" w:rsidP="00202D7C">
      <w:pPr>
        <w:numPr>
          <w:ilvl w:val="0"/>
          <w:numId w:val="6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U trenutku kada se postavi nova verzija testne/razvojne okoline, ona će biti jednaka kopiji podataka sa produkcijske okoline sa zadnjim datumom postavljanja. Novi datum postavljene testne/razvojne okoline ažurirati će se u narančastoj traci obavijesti na početnom ekranu testne/razvojne okoline.</w:t>
      </w:r>
    </w:p>
    <w:p w14:paraId="37056016" w14:textId="77777777" w:rsidR="00591454" w:rsidRDefault="00591454" w:rsidP="00202D7C">
      <w:pPr>
        <w:pStyle w:val="ListParagraph"/>
        <w:ind w:left="360"/>
        <w:rPr>
          <w:color w:val="1F497D"/>
        </w:rPr>
      </w:pPr>
    </w:p>
    <w:p w14:paraId="5D0590FC" w14:textId="77777777" w:rsidR="00D76BD0" w:rsidRDefault="00591454" w:rsidP="00792DA7">
      <w:pPr>
        <w:pStyle w:val="ListParagraph"/>
        <w:numPr>
          <w:ilvl w:val="2"/>
          <w:numId w:val="13"/>
        </w:numPr>
        <w:ind w:left="540"/>
        <w:rPr>
          <w:b/>
          <w:bCs/>
          <w:color w:val="1F497D"/>
        </w:rPr>
      </w:pPr>
      <w:r>
        <w:rPr>
          <w:b/>
          <w:bCs/>
          <w:color w:val="1F497D"/>
        </w:rPr>
        <w:t xml:space="preserve">Što u slučaju kada turistička zajednica promijeni svoje pristupne podatke na produkcijskoj </w:t>
      </w:r>
      <w:r w:rsidR="00D76BD0">
        <w:rPr>
          <w:b/>
          <w:bCs/>
          <w:color w:val="1F497D"/>
        </w:rPr>
        <w:t xml:space="preserve"> </w:t>
      </w:r>
    </w:p>
    <w:p w14:paraId="64440408" w14:textId="4555A81E" w:rsidR="00591454" w:rsidRDefault="00D76BD0" w:rsidP="00D76BD0">
      <w:pPr>
        <w:pStyle w:val="ListParagraph"/>
        <w:ind w:left="540"/>
        <w:rPr>
          <w:b/>
          <w:bCs/>
          <w:color w:val="1F497D"/>
        </w:rPr>
      </w:pPr>
      <w:r>
        <w:rPr>
          <w:b/>
          <w:bCs/>
          <w:color w:val="1F497D"/>
        </w:rPr>
        <w:t xml:space="preserve">    </w:t>
      </w:r>
      <w:r w:rsidR="00591454">
        <w:rPr>
          <w:b/>
          <w:bCs/>
          <w:color w:val="1F497D"/>
        </w:rPr>
        <w:t>okolini?</w:t>
      </w:r>
    </w:p>
    <w:p w14:paraId="205B9128" w14:textId="77777777" w:rsidR="00591454" w:rsidRDefault="00591454" w:rsidP="00202D7C">
      <w:pPr>
        <w:numPr>
          <w:ilvl w:val="0"/>
          <w:numId w:val="8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Izmijenjeni novi pristupni podaci za pristup produkcijskoj okolini vrijede samo za pristup produkcijskoj okolini.</w:t>
      </w:r>
    </w:p>
    <w:p w14:paraId="73DC74BC" w14:textId="77777777" w:rsidR="00591454" w:rsidRDefault="00591454" w:rsidP="00202D7C">
      <w:pPr>
        <w:numPr>
          <w:ilvl w:val="0"/>
          <w:numId w:val="8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lastRenderedPageBreak/>
        <w:t>Na testnoj/razvojnoj okolini vrijede pristupni podaci koji su se koristili prije promjene podataka na produkcijskoj okolini.</w:t>
      </w:r>
    </w:p>
    <w:p w14:paraId="6B773BE4" w14:textId="77777777" w:rsidR="00591454" w:rsidRDefault="00591454" w:rsidP="00202D7C">
      <w:pPr>
        <w:numPr>
          <w:ilvl w:val="0"/>
          <w:numId w:val="8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Na testnoj/razvojnoj okolini neće vrijediti novi promijenjeni pristupni podaci sve dok se ta verzija produkcijske okoline ne kopira na testnu/razvojnu. Koja je verzija produkcijske okoline kopirana na testnu okolinu možete vidjeti iz datuma koji se nalazi u narančastoj traci na početnoj stranici testne/razvojne okoline.</w:t>
      </w:r>
    </w:p>
    <w:p w14:paraId="584193BC" w14:textId="77777777" w:rsidR="00591454" w:rsidRDefault="00591454" w:rsidP="00202D7C">
      <w:pPr>
        <w:numPr>
          <w:ilvl w:val="0"/>
          <w:numId w:val="8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U trenutku kada se nova verzija produkcijske okoline postavi na testnu okolinu, što je opet vidljivo iz datuma u narančastoj traci na početnoj stranici testne/razvojne okoline na testnoj okolini vrijede pristupni podaci produkcijske okoline. </w:t>
      </w:r>
    </w:p>
    <w:p w14:paraId="66CD8184" w14:textId="77777777" w:rsidR="00591454" w:rsidRDefault="00591454" w:rsidP="00202D7C">
      <w:pPr>
        <w:pStyle w:val="ListParagraph"/>
        <w:ind w:left="0"/>
        <w:rPr>
          <w:color w:val="1F497D"/>
        </w:rPr>
      </w:pPr>
    </w:p>
    <w:p w14:paraId="74EE8635" w14:textId="083EBD2A" w:rsidR="00591454" w:rsidRDefault="00202D7C" w:rsidP="00792DA7">
      <w:pPr>
        <w:pStyle w:val="ListParagraph"/>
        <w:numPr>
          <w:ilvl w:val="2"/>
          <w:numId w:val="13"/>
        </w:numPr>
        <w:ind w:left="606"/>
        <w:rPr>
          <w:b/>
          <w:bCs/>
          <w:color w:val="1F497D"/>
        </w:rPr>
      </w:pPr>
      <w:r>
        <w:rPr>
          <w:b/>
          <w:bCs/>
          <w:color w:val="1F497D"/>
        </w:rPr>
        <w:t xml:space="preserve"> </w:t>
      </w:r>
      <w:r w:rsidR="00591454">
        <w:rPr>
          <w:b/>
          <w:bCs/>
          <w:color w:val="1F497D"/>
        </w:rPr>
        <w:t xml:space="preserve">Što ako </w:t>
      </w:r>
      <w:r w:rsidR="00C51963">
        <w:rPr>
          <w:b/>
          <w:bCs/>
          <w:color w:val="1F497D"/>
        </w:rPr>
        <w:t xml:space="preserve">obveznik nema </w:t>
      </w:r>
      <w:r w:rsidR="00591454">
        <w:rPr>
          <w:b/>
          <w:bCs/>
          <w:color w:val="1F497D"/>
        </w:rPr>
        <w:t>pristupn</w:t>
      </w:r>
      <w:r w:rsidR="00C51963">
        <w:rPr>
          <w:b/>
          <w:bCs/>
          <w:color w:val="1F497D"/>
        </w:rPr>
        <w:t>e</w:t>
      </w:r>
      <w:r w:rsidR="00591454">
        <w:rPr>
          <w:b/>
          <w:bCs/>
          <w:color w:val="1F497D"/>
        </w:rPr>
        <w:t xml:space="preserve"> poda</w:t>
      </w:r>
      <w:r w:rsidR="00C51963">
        <w:rPr>
          <w:b/>
          <w:bCs/>
          <w:color w:val="1F497D"/>
        </w:rPr>
        <w:t>tke</w:t>
      </w:r>
      <w:r w:rsidR="00591454">
        <w:rPr>
          <w:b/>
          <w:bCs/>
          <w:color w:val="1F497D"/>
        </w:rPr>
        <w:t xml:space="preserve"> za produkcijsk</w:t>
      </w:r>
      <w:r w:rsidR="00C51963">
        <w:rPr>
          <w:b/>
          <w:bCs/>
          <w:color w:val="1F497D"/>
        </w:rPr>
        <w:t>u</w:t>
      </w:r>
      <w:r w:rsidR="00591454">
        <w:rPr>
          <w:b/>
          <w:bCs/>
          <w:color w:val="1F497D"/>
        </w:rPr>
        <w:t xml:space="preserve"> okolin</w:t>
      </w:r>
      <w:r w:rsidR="00C51963">
        <w:rPr>
          <w:b/>
          <w:bCs/>
          <w:color w:val="1F497D"/>
        </w:rPr>
        <w:t>u</w:t>
      </w:r>
      <w:r w:rsidR="00591454">
        <w:rPr>
          <w:b/>
          <w:bCs/>
          <w:color w:val="1F497D"/>
        </w:rPr>
        <w:t>?</w:t>
      </w:r>
    </w:p>
    <w:p w14:paraId="7D9F969C" w14:textId="77777777" w:rsidR="00591454" w:rsidRDefault="00591454" w:rsidP="00202D7C">
      <w:pPr>
        <w:numPr>
          <w:ilvl w:val="0"/>
          <w:numId w:val="10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Turistička  zajednica obvezna je unijeti obveznika u sustav eVisitor na temelju Rješenja o iznajmljivanju. U trenutku kada je obveznik unesen u sustav eVisitor, turistička zajednica mu može izdati pristupne podatke (korisničko ime, lozinku i TAN listu).</w:t>
      </w:r>
    </w:p>
    <w:p w14:paraId="6E61EC82" w14:textId="77777777" w:rsidR="00591454" w:rsidRDefault="00591454" w:rsidP="00202D7C">
      <w:pPr>
        <w:numPr>
          <w:ilvl w:val="0"/>
          <w:numId w:val="10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>U trenutku kada turistička zajednica otvori podatke za obveznika na produkcijskoj okolini, obveznik može pristupiti produkcijskoj okolini.</w:t>
      </w:r>
    </w:p>
    <w:p w14:paraId="3DBB3196" w14:textId="77777777" w:rsidR="00591454" w:rsidRDefault="00591454" w:rsidP="00202D7C">
      <w:pPr>
        <w:pStyle w:val="ListParagraph"/>
        <w:ind w:left="0"/>
        <w:rPr>
          <w:color w:val="1F497D"/>
        </w:rPr>
      </w:pPr>
    </w:p>
    <w:p w14:paraId="516A12CB" w14:textId="77777777" w:rsidR="00591454" w:rsidRDefault="00591454" w:rsidP="00792DA7">
      <w:pPr>
        <w:pStyle w:val="ListParagraph"/>
        <w:numPr>
          <w:ilvl w:val="2"/>
          <w:numId w:val="13"/>
        </w:numPr>
        <w:ind w:left="606"/>
        <w:rPr>
          <w:b/>
          <w:bCs/>
          <w:color w:val="1F497D"/>
        </w:rPr>
      </w:pPr>
      <w:r>
        <w:rPr>
          <w:b/>
          <w:bCs/>
          <w:color w:val="1F497D"/>
        </w:rPr>
        <w:t>Što ako se pristupni podaci za obveznika otvore nakon postavljanja produkcijske okoline na testnu okolinu?</w:t>
      </w:r>
    </w:p>
    <w:p w14:paraId="6D5FE4A3" w14:textId="77777777" w:rsidR="00591454" w:rsidRDefault="00591454" w:rsidP="00202D7C">
      <w:pPr>
        <w:numPr>
          <w:ilvl w:val="0"/>
          <w:numId w:val="1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U slučaju da su pristupni podaci za spajanje na produkcijsku okolinu izdani nakon datuma koji je naveden u narančastoj traci obavijesti na početnom ekranu testne/razvojne okoline, turistička zajednica treba otvoriti pristupne podatke za obveznika na testnoj okolini. Ovaj korak je potrebno napraviti samo ako je korisniku potrebna testna /razvojna okolina. Turistička zajednica ne treba otvarati sve objekte na testnoj okolini već samo neke testne objekte nad kojima korisnik može testirati ono što mu je potrebno. </w:t>
      </w:r>
    </w:p>
    <w:p w14:paraId="4508E82B" w14:textId="77777777" w:rsidR="00202D7C" w:rsidRDefault="00591454" w:rsidP="00202D7C">
      <w:pPr>
        <w:numPr>
          <w:ilvl w:val="0"/>
          <w:numId w:val="12"/>
        </w:numPr>
        <w:rPr>
          <w:rFonts w:eastAsia="Times New Roman"/>
          <w:color w:val="1F497D"/>
        </w:rPr>
      </w:pPr>
      <w:r>
        <w:rPr>
          <w:rFonts w:eastAsia="Times New Roman"/>
          <w:color w:val="1F497D"/>
        </w:rPr>
        <w:t xml:space="preserve">Otvaranje pristupnih podataka na testnoj okolini radi se na potpuno jednak način kao i na produkcijskoj okolini samo ih je potrebno otvoriti na testnoj/razvojnoj okolini. </w:t>
      </w:r>
    </w:p>
    <w:p w14:paraId="4C848300" w14:textId="3A9A1AF4" w:rsidR="00591454" w:rsidRPr="00202D7C" w:rsidRDefault="00591454" w:rsidP="00202D7C">
      <w:pPr>
        <w:numPr>
          <w:ilvl w:val="0"/>
          <w:numId w:val="12"/>
        </w:numPr>
        <w:rPr>
          <w:rFonts w:eastAsia="Times New Roman"/>
          <w:color w:val="1F497D"/>
        </w:rPr>
      </w:pPr>
      <w:r w:rsidRPr="00202D7C">
        <w:rPr>
          <w:rFonts w:eastAsia="Times New Roman"/>
          <w:color w:val="1F497D"/>
        </w:rPr>
        <w:t>Pristupni podaci koji se odvojeno otvore za pristup testnoj/razvojnoj okolini će biti zamijenjeni sa pristupnim podacima za pristup produkcijskoj okolini u trenutku kada se kopira nova verzija produkcijske okoline na testnu/razvojnu okolinu. Svi podaci koji su se do tada unosili na testnoj okolini biti će obrisani i zamijenjeni sa onima sa produkcijske okoline.</w:t>
      </w:r>
    </w:p>
    <w:p w14:paraId="12A26262" w14:textId="77777777" w:rsidR="00591454" w:rsidRDefault="00591454" w:rsidP="00202D7C">
      <w:pPr>
        <w:pStyle w:val="ListParagraph"/>
        <w:ind w:left="0"/>
        <w:rPr>
          <w:color w:val="1F497D"/>
        </w:rPr>
      </w:pPr>
    </w:p>
    <w:p w14:paraId="3FE8BBB1" w14:textId="77777777" w:rsidR="00591454" w:rsidRDefault="00591454" w:rsidP="00202D7C">
      <w:pPr>
        <w:rPr>
          <w:color w:val="1F497D"/>
        </w:rPr>
      </w:pPr>
    </w:p>
    <w:p w14:paraId="5E753F41" w14:textId="77777777" w:rsidR="00BD196E" w:rsidRDefault="00BD196E" w:rsidP="00202D7C"/>
    <w:sectPr w:rsidR="00BD19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4F6"/>
    <w:multiLevelType w:val="hybridMultilevel"/>
    <w:tmpl w:val="AFA8434A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7">
      <w:start w:val="1"/>
      <w:numFmt w:val="lowerLetter"/>
      <w:lvlText w:val="%3)"/>
      <w:lvlJc w:val="left"/>
      <w:pPr>
        <w:ind w:left="2508" w:hanging="180"/>
      </w:p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61677A6"/>
    <w:multiLevelType w:val="hybridMultilevel"/>
    <w:tmpl w:val="0644E0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17">
      <w:start w:val="1"/>
      <w:numFmt w:val="lowerLetter"/>
      <w:lvlText w:val="%3)"/>
      <w:lvlJc w:val="lef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220E2"/>
    <w:multiLevelType w:val="hybridMultilevel"/>
    <w:tmpl w:val="16007CC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7">
      <w:start w:val="1"/>
      <w:numFmt w:val="lowerLetter"/>
      <w:lvlText w:val="%3)"/>
      <w:lvlJc w:val="lef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A7800"/>
    <w:multiLevelType w:val="hybridMultilevel"/>
    <w:tmpl w:val="B62EB3F0"/>
    <w:lvl w:ilvl="0" w:tplc="041A0017">
      <w:start w:val="1"/>
      <w:numFmt w:val="lowerLetter"/>
      <w:lvlText w:val="%1)"/>
      <w:lvlJc w:val="left"/>
      <w:pPr>
        <w:ind w:left="900" w:hanging="360"/>
      </w:pPr>
    </w:lvl>
    <w:lvl w:ilvl="1" w:tplc="041A0019">
      <w:start w:val="1"/>
      <w:numFmt w:val="lowerLetter"/>
      <w:lvlText w:val="%2."/>
      <w:lvlJc w:val="left"/>
      <w:pPr>
        <w:ind w:left="1620" w:hanging="360"/>
      </w:pPr>
    </w:lvl>
    <w:lvl w:ilvl="2" w:tplc="041A0017">
      <w:start w:val="1"/>
      <w:numFmt w:val="lowerLetter"/>
      <w:lvlText w:val="%3)"/>
      <w:lvlJc w:val="left"/>
      <w:pPr>
        <w:ind w:left="2340" w:hanging="180"/>
      </w:pPr>
    </w:lvl>
    <w:lvl w:ilvl="3" w:tplc="041A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3780" w:hanging="360"/>
      </w:pPr>
    </w:lvl>
    <w:lvl w:ilvl="5" w:tplc="041A001B">
      <w:start w:val="1"/>
      <w:numFmt w:val="lowerRoman"/>
      <w:lvlText w:val="%6."/>
      <w:lvlJc w:val="right"/>
      <w:pPr>
        <w:ind w:left="4500" w:hanging="180"/>
      </w:pPr>
    </w:lvl>
    <w:lvl w:ilvl="6" w:tplc="041A000F">
      <w:start w:val="1"/>
      <w:numFmt w:val="decimal"/>
      <w:lvlText w:val="%7."/>
      <w:lvlJc w:val="left"/>
      <w:pPr>
        <w:ind w:left="5220" w:hanging="360"/>
      </w:pPr>
    </w:lvl>
    <w:lvl w:ilvl="7" w:tplc="041A0019" w:tentative="1">
      <w:start w:val="1"/>
      <w:numFmt w:val="lowerLetter"/>
      <w:lvlText w:val="%8."/>
      <w:lvlJc w:val="left"/>
      <w:pPr>
        <w:ind w:left="5940" w:hanging="360"/>
      </w:pPr>
    </w:lvl>
    <w:lvl w:ilvl="8" w:tplc="04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2A42F69"/>
    <w:multiLevelType w:val="hybridMultilevel"/>
    <w:tmpl w:val="34D8CBC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17">
      <w:start w:val="1"/>
      <w:numFmt w:val="lowerLetter"/>
      <w:lvlText w:val="%4)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01F13"/>
    <w:multiLevelType w:val="hybridMultilevel"/>
    <w:tmpl w:val="939E979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7">
      <w:start w:val="1"/>
      <w:numFmt w:val="lowerLetter"/>
      <w:lvlText w:val="%3)"/>
      <w:lvlJc w:val="left"/>
      <w:pPr>
        <w:ind w:left="2508" w:hanging="180"/>
      </w:p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F02B44"/>
    <w:multiLevelType w:val="hybridMultilevel"/>
    <w:tmpl w:val="2DCA1DA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7">
      <w:start w:val="1"/>
      <w:numFmt w:val="lowerLetter"/>
      <w:lvlText w:val="%3)"/>
      <w:lvlJc w:val="left"/>
      <w:pPr>
        <w:ind w:left="2508" w:hanging="180"/>
      </w:p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D5B39B7"/>
    <w:multiLevelType w:val="hybridMultilevel"/>
    <w:tmpl w:val="EE3C2C3A"/>
    <w:lvl w:ilvl="0" w:tplc="041A000F">
      <w:start w:val="1"/>
      <w:numFmt w:val="decimal"/>
      <w:lvlText w:val="%1."/>
      <w:lvlJc w:val="left"/>
      <w:pPr>
        <w:ind w:left="786" w:hanging="360"/>
      </w:p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7">
      <w:start w:val="1"/>
      <w:numFmt w:val="lowerLetter"/>
      <w:lvlText w:val="%3)"/>
      <w:lvlJc w:val="lef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0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5F940D6F"/>
    <w:multiLevelType w:val="hybridMultilevel"/>
    <w:tmpl w:val="0EE81FBC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7">
      <w:start w:val="1"/>
      <w:numFmt w:val="lowerLetter"/>
      <w:lvlText w:val="%3)"/>
      <w:lvlJc w:val="left"/>
      <w:pPr>
        <w:ind w:left="2508" w:hanging="180"/>
      </w:p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2F402E5"/>
    <w:multiLevelType w:val="hybridMultilevel"/>
    <w:tmpl w:val="624095A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7">
      <w:start w:val="1"/>
      <w:numFmt w:val="lowerLetter"/>
      <w:lvlText w:val="%3)"/>
      <w:lvlJc w:val="left"/>
      <w:pPr>
        <w:ind w:left="2508" w:hanging="180"/>
      </w:p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4240A2E"/>
    <w:multiLevelType w:val="hybridMultilevel"/>
    <w:tmpl w:val="5E52FF1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7">
      <w:start w:val="1"/>
      <w:numFmt w:val="lowerLetter"/>
      <w:lvlText w:val="%3)"/>
      <w:lvlJc w:val="lef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3F22FB"/>
    <w:multiLevelType w:val="hybridMultilevel"/>
    <w:tmpl w:val="5CA237F8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7">
      <w:start w:val="1"/>
      <w:numFmt w:val="lowerLetter"/>
      <w:lvlText w:val="%3)"/>
      <w:lvlJc w:val="lef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E61"/>
    <w:rsid w:val="00085E61"/>
    <w:rsid w:val="00202D7C"/>
    <w:rsid w:val="00591454"/>
    <w:rsid w:val="00792DA7"/>
    <w:rsid w:val="0086440D"/>
    <w:rsid w:val="009679F5"/>
    <w:rsid w:val="009F7BC7"/>
    <w:rsid w:val="00B46A1F"/>
    <w:rsid w:val="00BD196E"/>
    <w:rsid w:val="00C51963"/>
    <w:rsid w:val="00D636EB"/>
    <w:rsid w:val="00D7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99353"/>
  <w15:chartTrackingRefBased/>
  <w15:docId w15:val="{C329EF91-70D5-4D4B-81C4-4D09ABEEC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45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45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91454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864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40D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40D"/>
    <w:rPr>
      <w:rFonts w:ascii="Calibri" w:hAnsi="Calibri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76BD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2D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9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OM0DdPei7t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M0DdPei7t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visitor.hr/tes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visitor.hr" TargetMode="External"/><Relationship Id="rId10" Type="http://schemas.openxmlformats.org/officeDocument/2006/relationships/hyperlink" Target="http://www.evisitor.hr/te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visitor.hr/eVisitorWiki/Javno.eVisitor-Cesto-postavljana-pitanja.ash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Omega software d.o.o.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Huić</dc:creator>
  <cp:keywords/>
  <dc:description/>
  <cp:lastModifiedBy>Anton Brkić</cp:lastModifiedBy>
  <cp:revision>2</cp:revision>
  <cp:lastPrinted>2021-09-01T07:31:00Z</cp:lastPrinted>
  <dcterms:created xsi:type="dcterms:W3CDTF">2021-09-02T14:22:00Z</dcterms:created>
  <dcterms:modified xsi:type="dcterms:W3CDTF">2021-09-02T14:22:00Z</dcterms:modified>
</cp:coreProperties>
</file>